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CE69E" w14:textId="102022CD" w:rsidR="00555139" w:rsidRDefault="00555139">
      <w:r w:rsidRPr="0037730B">
        <w:rPr>
          <w:b/>
          <w:bCs/>
          <w:sz w:val="28"/>
          <w:szCs w:val="28"/>
        </w:rPr>
        <w:t>Haringey Local Plan submissions</w:t>
      </w:r>
      <w:r>
        <w:t xml:space="preserve"> – December 2025</w:t>
      </w:r>
      <w:r w:rsidR="0037730B">
        <w:t xml:space="preserve"> by</w:t>
      </w:r>
      <w:r>
        <w:t xml:space="preserve"> Mrs Sydney Charles</w:t>
      </w:r>
    </w:p>
    <w:p w14:paraId="7855A045" w14:textId="0297A1B4" w:rsidR="005866C4" w:rsidRDefault="0037730B">
      <w:r>
        <w:t>I request that the additional points</w:t>
      </w:r>
      <w:r w:rsidR="00824A4F">
        <w:t xml:space="preserve"> below down to the already submitted points from ‘Climate Resilience Section’ are</w:t>
      </w:r>
      <w:r w:rsidR="007427C7">
        <w:t xml:space="preserve"> accepted.</w:t>
      </w:r>
      <w:r w:rsidR="00375218">
        <w:t xml:space="preserve"> </w:t>
      </w:r>
    </w:p>
    <w:p w14:paraId="1B48DB8E" w14:textId="47BA4060" w:rsidR="00160EB0" w:rsidRDefault="005866C4" w:rsidP="00160EB0">
      <w:r>
        <w:t>It specifically addresses proposals for i</w:t>
      </w:r>
      <w:r w:rsidRPr="005866C4">
        <w:t xml:space="preserve">nterim </w:t>
      </w:r>
      <w:r w:rsidR="00160EB0">
        <w:t xml:space="preserve">gas connections. As well as </w:t>
      </w:r>
      <w:r w:rsidR="00160EB0">
        <w:t>research into the implications of gas, including the risks of explosion, the high levels of indoors air pollution from gas boilers and stoves</w:t>
      </w:r>
      <w:r w:rsidR="00AD5105">
        <w:t xml:space="preserve"> we are all aware of the</w:t>
      </w:r>
      <w:r w:rsidR="00F61B17">
        <w:t xml:space="preserve"> </w:t>
      </w:r>
      <w:r w:rsidR="00D63300">
        <w:t>effect</w:t>
      </w:r>
      <w:r w:rsidR="00AD5105">
        <w:t xml:space="preserve"> of gas</w:t>
      </w:r>
      <w:r w:rsidR="00D63300">
        <w:t xml:space="preserve"> on the planet and the vulnerability of the UK from malign actors</w:t>
      </w:r>
      <w:r w:rsidR="00160EB0">
        <w:t xml:space="preserve">. </w:t>
      </w:r>
    </w:p>
    <w:p w14:paraId="3914FA21" w14:textId="2E1CACEF" w:rsidR="005866C4" w:rsidRPr="005866C4" w:rsidRDefault="00B81AF9">
      <w:r>
        <w:t xml:space="preserve">Interim gas connections </w:t>
      </w:r>
      <w:r w:rsidR="005866C4" w:rsidRPr="005866C4">
        <w:t>create long-term carbon lock-in and infrastructure that is costly and disruptive to remove. For instance distribution pipes, gas risers, flues, combustion ventilation and associated fire safety infrastructure constitute sunk costs</w:t>
      </w:r>
      <w:r w:rsidR="0042640D">
        <w:t>. S</w:t>
      </w:r>
      <w:r w:rsidR="00077C6E">
        <w:t>ome other solutions</w:t>
      </w:r>
      <w:r w:rsidR="005866C4" w:rsidRPr="005866C4">
        <w:t xml:space="preserve"> could provide a pathway to be adapted to be part of a future low-carbon heat network</w:t>
      </w:r>
      <w:r w:rsidR="00897606">
        <w:t>, and requiring whole life comparisons o</w:t>
      </w:r>
      <w:r w:rsidR="0042640D">
        <w:t xml:space="preserve">f solutions at the planning stage </w:t>
      </w:r>
      <w:r w:rsidR="00600EAB">
        <w:t>would ensure Haringey</w:t>
      </w:r>
      <w:r w:rsidR="008D14BF">
        <w:t xml:space="preserve">’s new buildings </w:t>
      </w:r>
      <w:r w:rsidR="00F77A82">
        <w:t xml:space="preserve">will be </w:t>
      </w:r>
      <w:r w:rsidR="000B0358">
        <w:t>as green as can be.</w:t>
      </w:r>
      <w:r w:rsidR="00600EAB">
        <w:t xml:space="preserve"> </w:t>
      </w:r>
    </w:p>
    <w:p w14:paraId="0DB95A96" w14:textId="6A00BB0E" w:rsidR="0037730B" w:rsidRDefault="00627807">
      <w:r>
        <w:t>I suggest this wording</w:t>
      </w:r>
      <w:r w:rsidR="00DC62AD">
        <w:t>, with my comments in blue</w:t>
      </w:r>
      <w:r>
        <w:t>:</w:t>
      </w:r>
    </w:p>
    <w:p w14:paraId="1B1E2ACE" w14:textId="1DAF9AF7" w:rsidR="00534F63" w:rsidRPr="00534F63" w:rsidRDefault="00534F63" w:rsidP="00534F63">
      <w:pPr>
        <w:rPr>
          <w:b/>
          <w:bCs/>
        </w:rPr>
      </w:pPr>
      <w:r w:rsidRPr="00534F63">
        <w:rPr>
          <w:b/>
          <w:bCs/>
        </w:rPr>
        <w:t xml:space="preserve">Policy </w:t>
      </w:r>
      <w:r w:rsidR="006E130E">
        <w:rPr>
          <w:b/>
          <w:bCs/>
        </w:rPr>
        <w:t>amend for draft ZC5</w:t>
      </w:r>
      <w:r w:rsidR="00A06115">
        <w:rPr>
          <w:b/>
          <w:bCs/>
        </w:rPr>
        <w:t>C</w:t>
      </w:r>
      <w:r w:rsidRPr="00534F63">
        <w:rPr>
          <w:b/>
          <w:bCs/>
        </w:rPr>
        <w:t>: Interim Heating and Cooling in Heat Network Areas</w:t>
      </w:r>
    </w:p>
    <w:p w14:paraId="6F5CE6BE" w14:textId="33B973E3" w:rsidR="00534F63" w:rsidRPr="007E697E" w:rsidRDefault="00534F63" w:rsidP="00534F63">
      <w:pPr>
        <w:rPr>
          <w:color w:val="0070C0"/>
        </w:rPr>
      </w:pPr>
      <w:r w:rsidRPr="00534F63">
        <w:rPr>
          <w:b/>
          <w:bCs/>
        </w:rPr>
        <w:t>A.</w:t>
      </w:r>
      <w:r w:rsidRPr="00534F63">
        <w:t xml:space="preserve"> Within Heat Network Zones, developments shall connect to an existing heat network where one is available and viable at the time of construction. </w:t>
      </w:r>
      <w:r w:rsidRPr="007E697E">
        <w:rPr>
          <w:color w:val="0070C0"/>
        </w:rPr>
        <w:t>[</w:t>
      </w:r>
      <w:r w:rsidR="007E697E">
        <w:rPr>
          <w:color w:val="0070C0"/>
        </w:rPr>
        <w:t xml:space="preserve">you </w:t>
      </w:r>
      <w:r w:rsidR="00796F74">
        <w:rPr>
          <w:color w:val="0070C0"/>
        </w:rPr>
        <w:t xml:space="preserve">may </w:t>
      </w:r>
      <w:r w:rsidR="007E697E">
        <w:rPr>
          <w:color w:val="0070C0"/>
        </w:rPr>
        <w:t>have to</w:t>
      </w:r>
      <w:r w:rsidRPr="007E697E">
        <w:rPr>
          <w:color w:val="0070C0"/>
        </w:rPr>
        <w:t xml:space="preserve"> </w:t>
      </w:r>
      <w:r w:rsidR="00B14941">
        <w:rPr>
          <w:color w:val="0070C0"/>
        </w:rPr>
        <w:t>include</w:t>
      </w:r>
      <w:r w:rsidRPr="007E697E">
        <w:rPr>
          <w:color w:val="0070C0"/>
        </w:rPr>
        <w:t xml:space="preserve"> this</w:t>
      </w:r>
      <w:r w:rsidR="007E697E">
        <w:rPr>
          <w:color w:val="0070C0"/>
        </w:rPr>
        <w:t xml:space="preserve"> </w:t>
      </w:r>
      <w:r w:rsidR="00B14941">
        <w:rPr>
          <w:color w:val="0070C0"/>
        </w:rPr>
        <w:t>policy</w:t>
      </w:r>
      <w:r w:rsidR="00DC62AD">
        <w:rPr>
          <w:color w:val="0070C0"/>
        </w:rPr>
        <w:t xml:space="preserve"> </w:t>
      </w:r>
      <w:r w:rsidR="00FA7832">
        <w:rPr>
          <w:color w:val="0070C0"/>
        </w:rPr>
        <w:t>to</w:t>
      </w:r>
      <w:r w:rsidR="00796F74">
        <w:rPr>
          <w:color w:val="0070C0"/>
        </w:rPr>
        <w:t xml:space="preserve"> align with</w:t>
      </w:r>
      <w:r w:rsidR="00FA7832">
        <w:rPr>
          <w:color w:val="0070C0"/>
        </w:rPr>
        <w:t xml:space="preserve"> </w:t>
      </w:r>
      <w:r w:rsidR="00D61C72">
        <w:rPr>
          <w:color w:val="0070C0"/>
        </w:rPr>
        <w:t xml:space="preserve">latest </w:t>
      </w:r>
      <w:r w:rsidRPr="007E697E">
        <w:rPr>
          <w:color w:val="0070C0"/>
        </w:rPr>
        <w:t>NPPF and GLA policy]</w:t>
      </w:r>
    </w:p>
    <w:p w14:paraId="48A4B1FC" w14:textId="746791CD" w:rsidR="00503CB5" w:rsidRDefault="00534F63" w:rsidP="00534F63">
      <w:r w:rsidRPr="00534F63">
        <w:rPr>
          <w:b/>
          <w:bCs/>
        </w:rPr>
        <w:t>B.</w:t>
      </w:r>
      <w:r w:rsidRPr="00534F63">
        <w:t xml:space="preserve"> Where a heat network is not available at the time heat is required</w:t>
      </w:r>
      <w:r w:rsidR="000E06F3">
        <w:t>,</w:t>
      </w:r>
      <w:r w:rsidR="00147FFB">
        <w:t xml:space="preserve"> but </w:t>
      </w:r>
      <w:r w:rsidR="00147FFB" w:rsidRPr="00534F63">
        <w:t>connection to a heat network is planned within the plan period</w:t>
      </w:r>
      <w:r w:rsidRPr="00534F63">
        <w:t>, development proposals</w:t>
      </w:r>
      <w:r w:rsidR="00232527">
        <w:t>:</w:t>
      </w:r>
      <w:r w:rsidRPr="00534F63">
        <w:t xml:space="preserve"> </w:t>
      </w:r>
    </w:p>
    <w:p w14:paraId="018D6087" w14:textId="20F4C2D0" w:rsidR="00E80074" w:rsidRPr="00DC62AD" w:rsidRDefault="00503CB5" w:rsidP="00E80074">
      <w:pPr>
        <w:rPr>
          <w:color w:val="0070C0"/>
        </w:rPr>
      </w:pPr>
      <w:r>
        <w:t>1.</w:t>
      </w:r>
      <w:r w:rsidR="00534F63" w:rsidRPr="00534F63">
        <w:t xml:space="preserve"> </w:t>
      </w:r>
      <w:r w:rsidR="00E80074">
        <w:t xml:space="preserve">may include an </w:t>
      </w:r>
      <w:r w:rsidR="00E80074" w:rsidRPr="00745972">
        <w:rPr>
          <w:b/>
          <w:bCs/>
        </w:rPr>
        <w:t>interim heating solution</w:t>
      </w:r>
      <w:r w:rsidR="00E80074">
        <w:t xml:space="preserve"> where the cost of later replacement is viable and the carbon total for interim, plus anticipated solutions are lower than realistic alternatives.</w:t>
      </w:r>
    </w:p>
    <w:p w14:paraId="25D82B98" w14:textId="6269CDA7" w:rsidR="00897ED3" w:rsidRDefault="00F77D50" w:rsidP="00534F63">
      <w:pPr>
        <w:rPr>
          <w:color w:val="0070C0"/>
        </w:rPr>
      </w:pPr>
      <w:r w:rsidRPr="00745972">
        <w:t>2.</w:t>
      </w:r>
      <w:r>
        <w:rPr>
          <w:color w:val="0070C0"/>
        </w:rPr>
        <w:t xml:space="preserve"> </w:t>
      </w:r>
      <w:r w:rsidRPr="00F77D50">
        <w:t>must</w:t>
      </w:r>
      <w:r>
        <w:rPr>
          <w:color w:val="0070C0"/>
        </w:rPr>
        <w:t xml:space="preserve"> </w:t>
      </w:r>
      <w:r w:rsidR="00534F63" w:rsidRPr="00534F63">
        <w:t xml:space="preserve">deliver the </w:t>
      </w:r>
      <w:r w:rsidR="00534F63" w:rsidRPr="00534F63">
        <w:rPr>
          <w:b/>
          <w:bCs/>
        </w:rPr>
        <w:t>lowest-carbon</w:t>
      </w:r>
      <w:r w:rsidR="00121BE8">
        <w:rPr>
          <w:b/>
          <w:bCs/>
        </w:rPr>
        <w:t xml:space="preserve"> </w:t>
      </w:r>
      <w:r w:rsidR="00534F63" w:rsidRPr="00534F63">
        <w:rPr>
          <w:b/>
          <w:bCs/>
        </w:rPr>
        <w:t>heating and cooling solution</w:t>
      </w:r>
      <w:r w:rsidR="00DB7A72">
        <w:rPr>
          <w:b/>
          <w:bCs/>
        </w:rPr>
        <w:t>(s)</w:t>
      </w:r>
      <w:r w:rsidR="00534F63" w:rsidRPr="00534F63">
        <w:rPr>
          <w:b/>
          <w:bCs/>
        </w:rPr>
        <w:t xml:space="preserve"> over the anticipated life of the building</w:t>
      </w:r>
      <w:r w:rsidR="00534F63" w:rsidRPr="00534F63">
        <w:t>, assessed on a whole-life basis.</w:t>
      </w:r>
      <w:r w:rsidR="00897ED3" w:rsidRPr="00534F63">
        <w:t xml:space="preserve"> </w:t>
      </w:r>
      <w:r w:rsidR="00897ED3" w:rsidRPr="00DC62AD">
        <w:rPr>
          <w:color w:val="0070C0"/>
        </w:rPr>
        <w:t xml:space="preserve">[this </w:t>
      </w:r>
      <w:r w:rsidR="00897ED3">
        <w:rPr>
          <w:color w:val="0070C0"/>
        </w:rPr>
        <w:t xml:space="preserve">will ensure that the </w:t>
      </w:r>
      <w:r w:rsidR="00822740">
        <w:rPr>
          <w:color w:val="0070C0"/>
        </w:rPr>
        <w:t xml:space="preserve">construction stage </w:t>
      </w:r>
      <w:r w:rsidR="00897ED3">
        <w:rPr>
          <w:color w:val="0070C0"/>
        </w:rPr>
        <w:t xml:space="preserve">embodied carbon </w:t>
      </w:r>
      <w:r w:rsidR="00822740">
        <w:rPr>
          <w:color w:val="0070C0"/>
        </w:rPr>
        <w:t>for</w:t>
      </w:r>
      <w:r w:rsidR="00897ED3">
        <w:rPr>
          <w:color w:val="0070C0"/>
        </w:rPr>
        <w:t xml:space="preserve"> all infrastructure</w:t>
      </w:r>
      <w:r w:rsidR="00B91DD5">
        <w:rPr>
          <w:color w:val="0070C0"/>
        </w:rPr>
        <w:t>,</w:t>
      </w:r>
      <w:r w:rsidR="00C4425D">
        <w:rPr>
          <w:color w:val="0070C0"/>
        </w:rPr>
        <w:t xml:space="preserve"> </w:t>
      </w:r>
      <w:r w:rsidR="000E06F3">
        <w:rPr>
          <w:color w:val="0070C0"/>
        </w:rPr>
        <w:t>including</w:t>
      </w:r>
      <w:r w:rsidR="00C4425D">
        <w:rPr>
          <w:color w:val="0070C0"/>
        </w:rPr>
        <w:t xml:space="preserve"> new gas</w:t>
      </w:r>
      <w:r w:rsidR="000F1331">
        <w:rPr>
          <w:color w:val="0070C0"/>
        </w:rPr>
        <w:t xml:space="preserve"> distribution</w:t>
      </w:r>
      <w:r w:rsidR="00B91DD5">
        <w:rPr>
          <w:color w:val="0070C0"/>
        </w:rPr>
        <w:t>,</w:t>
      </w:r>
      <w:r w:rsidR="00897ED3">
        <w:rPr>
          <w:color w:val="0070C0"/>
        </w:rPr>
        <w:t xml:space="preserve"> is included to compare with small local communal heat networks and individual heating/cooling solutions. The current approach of Energetik to allocate construction emissions over 100 years and omit them from carbon cl</w:t>
      </w:r>
      <w:r w:rsidR="000F1331">
        <w:rPr>
          <w:color w:val="0070C0"/>
        </w:rPr>
        <w:t>aim</w:t>
      </w:r>
      <w:r w:rsidR="00897ED3">
        <w:rPr>
          <w:color w:val="0070C0"/>
        </w:rPr>
        <w:t>s will no</w:t>
      </w:r>
      <w:r w:rsidR="00B91DD5">
        <w:rPr>
          <w:color w:val="0070C0"/>
        </w:rPr>
        <w:t xml:space="preserve"> longer</w:t>
      </w:r>
      <w:r w:rsidR="00897ED3">
        <w:rPr>
          <w:color w:val="0070C0"/>
        </w:rPr>
        <w:t xml:space="preserve"> be allowed]</w:t>
      </w:r>
    </w:p>
    <w:p w14:paraId="3979F13E" w14:textId="442FB26F" w:rsidR="00977703" w:rsidRPr="00534F63" w:rsidRDefault="00721884" w:rsidP="007E68E3">
      <w:r>
        <w:t>3</w:t>
      </w:r>
      <w:r w:rsidR="000D0344">
        <w:t>.</w:t>
      </w:r>
      <w:r w:rsidR="00977703" w:rsidRPr="00977703">
        <w:t xml:space="preserve"> </w:t>
      </w:r>
      <w:r w:rsidR="000A65DF" w:rsidRPr="00534F63">
        <w:t xml:space="preserve">shall comprise </w:t>
      </w:r>
      <w:r w:rsidR="00C66541">
        <w:t xml:space="preserve">of </w:t>
      </w:r>
      <w:r w:rsidR="00CC3ACA">
        <w:t xml:space="preserve">an initial </w:t>
      </w:r>
      <w:r w:rsidR="000B7D7F">
        <w:t xml:space="preserve">heating and cooling </w:t>
      </w:r>
      <w:r w:rsidR="004246DF" w:rsidRPr="00534F63">
        <w:t xml:space="preserve">systems </w:t>
      </w:r>
      <w:r w:rsidR="00CC3ACA">
        <w:t>of</w:t>
      </w:r>
      <w:r w:rsidR="004246DF" w:rsidRPr="00534F63">
        <w:t xml:space="preserve"> </w:t>
      </w:r>
      <w:r w:rsidR="004246DF" w:rsidRPr="00534F63">
        <w:rPr>
          <w:b/>
          <w:bCs/>
        </w:rPr>
        <w:t>non-combustion, low-temperature heating and cooling</w:t>
      </w:r>
      <w:r w:rsidR="004246DF" w:rsidRPr="00534F63">
        <w:t>, such as communal or</w:t>
      </w:r>
      <w:r w:rsidR="004246DF">
        <w:t xml:space="preserve"> individual</w:t>
      </w:r>
      <w:r w:rsidR="004246DF" w:rsidRPr="00534F63">
        <w:t xml:space="preserve"> heat pumps</w:t>
      </w:r>
      <w:r w:rsidR="007A5293">
        <w:t>, using air, ground or water</w:t>
      </w:r>
      <w:r w:rsidR="004246DF" w:rsidRPr="00534F63">
        <w:t xml:space="preserve">. </w:t>
      </w:r>
      <w:r w:rsidR="000B7D7F">
        <w:t xml:space="preserve">They </w:t>
      </w:r>
      <w:r w:rsidR="000B7D7F" w:rsidRPr="00534F63">
        <w:t>must</w:t>
      </w:r>
      <w:r w:rsidR="000B7D7F">
        <w:t xml:space="preserve"> </w:t>
      </w:r>
      <w:r w:rsidR="000B7D7F" w:rsidRPr="000D0344">
        <w:rPr>
          <w:b/>
          <w:bCs/>
        </w:rPr>
        <w:t>a</w:t>
      </w:r>
      <w:r w:rsidR="000B7D7F" w:rsidRPr="00534F63">
        <w:rPr>
          <w:b/>
          <w:bCs/>
        </w:rPr>
        <w:t>void fossil fuel combustion</w:t>
      </w:r>
      <w:r w:rsidR="000B7D7F" w:rsidRPr="00534F63">
        <w:t>, including gas</w:t>
      </w:r>
      <w:r w:rsidR="00977703" w:rsidRPr="00534F63">
        <w:t xml:space="preserve"> where </w:t>
      </w:r>
      <w:r w:rsidR="001E7322">
        <w:t>it</w:t>
      </w:r>
      <w:r w:rsidR="00977703" w:rsidRPr="00534F63">
        <w:t xml:space="preserve"> would result in higher lifetime carbon emissions or create irreversible infrastructure</w:t>
      </w:r>
      <w:r w:rsidR="002E39BE">
        <w:t xml:space="preserve">, such as </w:t>
      </w:r>
      <w:r w:rsidR="002E39BE" w:rsidRPr="002E39BE">
        <w:t>distribution pipes, gas risers, flues, combustion ventilation and associated fire safety infrastructure</w:t>
      </w:r>
      <w:r w:rsidR="00977703" w:rsidRPr="00534F63">
        <w:t xml:space="preserve"> that </w:t>
      </w:r>
      <w:r w:rsidR="002E39BE">
        <w:t xml:space="preserve">would </w:t>
      </w:r>
      <w:r w:rsidR="00977703" w:rsidRPr="00534F63">
        <w:t>undermine</w:t>
      </w:r>
      <w:r w:rsidR="002E39BE">
        <w:t xml:space="preserve"> later</w:t>
      </w:r>
      <w:r w:rsidR="00977703" w:rsidRPr="00534F63">
        <w:t xml:space="preserve"> heat network delivery</w:t>
      </w:r>
    </w:p>
    <w:p w14:paraId="4BE84A00" w14:textId="5686CB5C" w:rsidR="00534F63" w:rsidRPr="00534F63" w:rsidRDefault="001239BB" w:rsidP="001239BB">
      <w:pPr>
        <w:tabs>
          <w:tab w:val="num" w:pos="720"/>
        </w:tabs>
      </w:pPr>
      <w:r>
        <w:lastRenderedPageBreak/>
        <w:t>4.</w:t>
      </w:r>
      <w:r w:rsidR="00E43F82">
        <w:t xml:space="preserve"> should not create</w:t>
      </w:r>
      <w:r w:rsidR="00534F63" w:rsidRPr="00534F63">
        <w:rPr>
          <w:b/>
          <w:bCs/>
        </w:rPr>
        <w:t xml:space="preserve"> stranded assets</w:t>
      </w:r>
      <w:r w:rsidR="00534F63" w:rsidRPr="00534F63">
        <w:t xml:space="preserve"> that would reasonably be expected to be decommissioned within the lifetime of the development. </w:t>
      </w:r>
    </w:p>
    <w:p w14:paraId="57152443" w14:textId="77777777" w:rsidR="00534F63" w:rsidRPr="00534F63" w:rsidRDefault="00000000" w:rsidP="00534F63">
      <w:r>
        <w:pict w14:anchorId="74CF567D">
          <v:rect id="_x0000_i1025" style="width:468pt;height:.65pt" o:hralign="center" o:hrstd="t" o:hr="t" fillcolor="#a0a0a0" stroked="f"/>
        </w:pict>
      </w:r>
    </w:p>
    <w:p w14:paraId="03BE1B12" w14:textId="0C6743ED" w:rsidR="00534F63" w:rsidRDefault="007848EB">
      <w:r>
        <w:t xml:space="preserve">-------------------------------------------------------------------------------------------- </w:t>
      </w:r>
    </w:p>
    <w:p w14:paraId="1B2D45A3" w14:textId="4BA803B3" w:rsidR="007848EB" w:rsidRDefault="00750FEE">
      <w:r>
        <w:t>Submitted by Sydney Charles by 17th December</w:t>
      </w:r>
    </w:p>
    <w:p w14:paraId="7E940CB1" w14:textId="515C6E46" w:rsidR="00555139" w:rsidRPr="00750FEE" w:rsidRDefault="00555139" w:rsidP="00555139">
      <w:pPr>
        <w:rPr>
          <w:b/>
          <w:bCs/>
          <w:sz w:val="28"/>
          <w:szCs w:val="28"/>
        </w:rPr>
      </w:pPr>
      <w:r w:rsidRPr="00750FEE">
        <w:rPr>
          <w:b/>
          <w:bCs/>
          <w:sz w:val="28"/>
          <w:szCs w:val="28"/>
        </w:rPr>
        <w:t>Climate Resilience</w:t>
      </w:r>
      <w:r w:rsidR="00750FEE" w:rsidRPr="00750FEE">
        <w:rPr>
          <w:b/>
          <w:bCs/>
          <w:sz w:val="28"/>
          <w:szCs w:val="28"/>
        </w:rPr>
        <w:t xml:space="preserve"> Section</w:t>
      </w:r>
    </w:p>
    <w:p w14:paraId="40E40F74" w14:textId="77777777" w:rsidR="00555139" w:rsidRDefault="00555139" w:rsidP="00555139">
      <w:pPr>
        <w:pStyle w:val="ListParagraph"/>
        <w:numPr>
          <w:ilvl w:val="0"/>
          <w:numId w:val="2"/>
        </w:numPr>
      </w:pPr>
      <w:r w:rsidRPr="00555139">
        <w:t xml:space="preserve">CR2 A. A general area, such as East of the Borough, does not translate into permitting anything in the West but not the East. Across the whole Borough there is the need to increase modern cooling solutions using water and ground and 5th generation systems that do not cause urban heating islands and reduce the need for residents to use high carbon cooling methods. The emissions from residents doing this must be included in carbon calculations evidencing heat/cooling solutions choice. Urban heating islands are also caused by heat from petrol/diesel vehicles as well as air conditioners, or ASHP in cooling mode and these should be addressed too. </w:t>
      </w:r>
    </w:p>
    <w:p w14:paraId="7252648A" w14:textId="77777777" w:rsidR="00555139" w:rsidRDefault="00555139" w:rsidP="00555139">
      <w:pPr>
        <w:pStyle w:val="ListParagraph"/>
        <w:numPr>
          <w:ilvl w:val="0"/>
          <w:numId w:val="2"/>
        </w:numPr>
      </w:pPr>
      <w:r w:rsidRPr="00555139">
        <w:t xml:space="preserve">CR3 A (6 stage of hierarchy) should include heating systems that can also provide cooling – for example, some Air Source heat pumps delivering through air convectors rather than radiators and 5th generation ground source heat pumps to be preferred to air conditioning units. </w:t>
      </w:r>
    </w:p>
    <w:p w14:paraId="70B89FD9" w14:textId="77777777" w:rsidR="00555139" w:rsidRDefault="00555139" w:rsidP="00555139">
      <w:pPr>
        <w:pStyle w:val="ListParagraph"/>
        <w:numPr>
          <w:ilvl w:val="0"/>
          <w:numId w:val="2"/>
        </w:numPr>
      </w:pPr>
      <w:r w:rsidRPr="00555139">
        <w:t xml:space="preserve">CR3 B. Heat in buildings should be extracted and recirculated when needed with HVAC. 21.49 needs to require technical cooling measures to expel heat to water or ground, except where the building is not in an urban heat island (as per 21.51). </w:t>
      </w:r>
    </w:p>
    <w:p w14:paraId="632EC76C" w14:textId="77777777" w:rsidR="00555139" w:rsidRPr="00555139" w:rsidRDefault="00555139" w:rsidP="00555139">
      <w:pPr>
        <w:pStyle w:val="ListParagraph"/>
        <w:numPr>
          <w:ilvl w:val="0"/>
          <w:numId w:val="2"/>
        </w:numPr>
        <w:rPr>
          <w:b/>
          <w:bCs/>
        </w:rPr>
      </w:pPr>
      <w:r w:rsidRPr="00555139">
        <w:t xml:space="preserve">CR4 I Assessments should be independent, paid for by applicant and always for basement proposals and investigate flood risk and also subsidence risk (as per 21.107) </w:t>
      </w:r>
    </w:p>
    <w:p w14:paraId="22F27738" w14:textId="0AA7D1F8" w:rsidR="00555139" w:rsidRDefault="00555139" w:rsidP="00555139">
      <w:pPr>
        <w:pStyle w:val="ListParagraph"/>
        <w:numPr>
          <w:ilvl w:val="0"/>
          <w:numId w:val="2"/>
        </w:numPr>
        <w:rPr>
          <w:b/>
          <w:bCs/>
        </w:rPr>
      </w:pPr>
      <w:r w:rsidRPr="00555139">
        <w:t xml:space="preserve">CR8. This should cover air pollution from traffic (eg Wellington roundabout proposal) and from gas boilers - both more continuous dangers than just the NRMM. All constructions should use battery NRMM not diesel. Gas boilers are a major source of air pollution, as well as charcoal grill restaurant cooking. </w:t>
      </w:r>
      <w:r w:rsidRPr="00555139">
        <w:rPr>
          <w:b/>
          <w:bCs/>
        </w:rPr>
        <w:t>No new developments or changes of use should allow gas boilers - whether or not a DEN is planned sometime.</w:t>
      </w:r>
    </w:p>
    <w:p w14:paraId="2680041A" w14:textId="59B34B4C" w:rsidR="00555139" w:rsidRPr="00750FEE" w:rsidRDefault="00555139" w:rsidP="00555139">
      <w:pPr>
        <w:rPr>
          <w:b/>
          <w:bCs/>
          <w:sz w:val="28"/>
          <w:szCs w:val="28"/>
        </w:rPr>
      </w:pPr>
      <w:r w:rsidRPr="00750FEE">
        <w:rPr>
          <w:b/>
          <w:bCs/>
          <w:sz w:val="28"/>
          <w:szCs w:val="28"/>
        </w:rPr>
        <w:t>Zero Carbon</w:t>
      </w:r>
      <w:r w:rsidR="00750FEE">
        <w:rPr>
          <w:b/>
          <w:bCs/>
          <w:sz w:val="28"/>
          <w:szCs w:val="28"/>
        </w:rPr>
        <w:t xml:space="preserve"> Section</w:t>
      </w:r>
    </w:p>
    <w:p w14:paraId="6B4899C8" w14:textId="4714AB4B" w:rsidR="00555139" w:rsidRDefault="00555139" w:rsidP="00637E33">
      <w:pPr>
        <w:spacing w:after="0"/>
      </w:pPr>
      <w:r w:rsidRPr="00555139">
        <w:t xml:space="preserve">Not clear which bits refer to new developments, or major works or permitted development. </w:t>
      </w:r>
    </w:p>
    <w:p w14:paraId="1220656F" w14:textId="19EE6FED" w:rsidR="00555139" w:rsidRDefault="00555139" w:rsidP="00637E33">
      <w:pPr>
        <w:spacing w:after="0"/>
      </w:pPr>
      <w:r w:rsidRPr="00555139">
        <w:t xml:space="preserve">References to ‘CE’ probably refer to ‘ZC’ but causes uncertainty </w:t>
      </w:r>
    </w:p>
    <w:p w14:paraId="25311140" w14:textId="77777777" w:rsidR="00555139" w:rsidRDefault="00555139" w:rsidP="00A80792">
      <w:pPr>
        <w:spacing w:after="0"/>
        <w:ind w:left="397"/>
      </w:pPr>
      <w:r w:rsidRPr="00555139">
        <w:t xml:space="preserve">• Cooling and overheating just mentioned 3.b Be Clean and 22.6 but only supported in the heat hierarchy as an afterthought. </w:t>
      </w:r>
    </w:p>
    <w:p w14:paraId="605EC910" w14:textId="77777777" w:rsidR="00555139" w:rsidRDefault="00555139" w:rsidP="00A80792">
      <w:pPr>
        <w:spacing w:after="0"/>
        <w:ind w:left="397"/>
      </w:pPr>
      <w:r w:rsidRPr="00555139">
        <w:lastRenderedPageBreak/>
        <w:t xml:space="preserve">• The embodied carbon of heat networks is not included in the embodied carbon section at ZC2. Only discussed for buildings, whereas long pipes from Edmonton use more embodied carbon than local shared ground source loops, but ‘the DEN’ (meaning Edmonton to Broadwater and Wood Green) is given priority, as per Government and GLA guidance and not strengthened for Haringey to include it. </w:t>
      </w:r>
    </w:p>
    <w:p w14:paraId="53471962" w14:textId="77777777" w:rsidR="00555139" w:rsidRDefault="00555139" w:rsidP="00A80792">
      <w:pPr>
        <w:spacing w:after="0"/>
        <w:ind w:left="397"/>
      </w:pPr>
      <w:r w:rsidRPr="00555139">
        <w:t xml:space="preserve">• The statement that buildings can be balanced net zero does not explain that elec will be needed at peak winter, but solar can be exported to that amount over a year. </w:t>
      </w:r>
    </w:p>
    <w:p w14:paraId="158D7AC1" w14:textId="77777777" w:rsidR="00555139" w:rsidRDefault="00555139" w:rsidP="00A80792">
      <w:pPr>
        <w:spacing w:after="0"/>
        <w:ind w:left="397"/>
      </w:pPr>
      <w:r w:rsidRPr="00555139">
        <w:t xml:space="preserve">• Effect of Sequestration from plants and trees not balanced against emissions. “a regenerative natural environment” is not in ch22 </w:t>
      </w:r>
    </w:p>
    <w:p w14:paraId="0EAF20C0" w14:textId="77777777" w:rsidR="00555139" w:rsidRDefault="00555139" w:rsidP="00A80792">
      <w:pPr>
        <w:spacing w:after="0"/>
        <w:ind w:left="397"/>
      </w:pPr>
      <w:r w:rsidRPr="00555139">
        <w:t xml:space="preserve">• London Plan Mayor’s energy hierarchy likely to be updated in 2026 so emerging plan should be considered. The GLA heat maps are out of date and should not be used. </w:t>
      </w:r>
    </w:p>
    <w:p w14:paraId="255CD5CE" w14:textId="77777777" w:rsidR="00816DFC" w:rsidRDefault="00555139" w:rsidP="00A80792">
      <w:pPr>
        <w:spacing w:after="0"/>
        <w:ind w:left="397"/>
      </w:pPr>
      <w:r w:rsidRPr="00555139">
        <w:t xml:space="preserve">• Whole life carbon assessment should include demolition of old + whole life of new to compare with carbon from retrofit. </w:t>
      </w:r>
    </w:p>
    <w:p w14:paraId="78456DE0" w14:textId="77777777" w:rsidR="003803A8" w:rsidRDefault="00555139" w:rsidP="00A80792">
      <w:pPr>
        <w:spacing w:after="0"/>
        <w:ind w:left="397"/>
      </w:pPr>
      <w:r w:rsidRPr="00555139">
        <w:t xml:space="preserve">• 22.47 airtightness refers to uncontrolled ventilation (eg draughts) but there is no discussion of controlled ventilation. 22.31 mentions breathable. These need to be supported in the regulations. </w:t>
      </w:r>
    </w:p>
    <w:p w14:paraId="73DECB60" w14:textId="77777777" w:rsidR="003803A8" w:rsidRDefault="00555139" w:rsidP="003803A8">
      <w:pPr>
        <w:pStyle w:val="ListParagraph"/>
        <w:numPr>
          <w:ilvl w:val="0"/>
          <w:numId w:val="14"/>
        </w:numPr>
        <w:spacing w:after="0"/>
      </w:pPr>
      <w:r w:rsidRPr="00555139">
        <w:t xml:space="preserve">ZC2 D should include consideration of the impeding need for cooling and ventilation </w:t>
      </w:r>
    </w:p>
    <w:p w14:paraId="2757FBE7" w14:textId="77777777" w:rsidR="00A605F7" w:rsidRDefault="00555139" w:rsidP="003803A8">
      <w:pPr>
        <w:pStyle w:val="ListParagraph"/>
        <w:numPr>
          <w:ilvl w:val="0"/>
          <w:numId w:val="14"/>
        </w:numPr>
        <w:spacing w:after="0"/>
      </w:pPr>
      <w:r w:rsidRPr="00555139">
        <w:t xml:space="preserve">ZC4 needs to include low carbon cooling that does not expel heat into the Urban Heat Island rather than leading to residents acquiring high carbon alternatives. </w:t>
      </w:r>
    </w:p>
    <w:p w14:paraId="205081DF" w14:textId="77777777" w:rsidR="00A605F7" w:rsidRDefault="00555139" w:rsidP="003803A8">
      <w:pPr>
        <w:pStyle w:val="ListParagraph"/>
        <w:numPr>
          <w:ilvl w:val="0"/>
          <w:numId w:val="14"/>
        </w:numPr>
        <w:spacing w:after="0"/>
      </w:pPr>
      <w:r w:rsidRPr="00555139">
        <w:t xml:space="preserve">ZC2 D must include all elements required for the proposal including being compared with modern alternative heating solutions and including the embodied carbon for all elements required for the proposal, including heating and cooling infrastructure </w:t>
      </w:r>
    </w:p>
    <w:p w14:paraId="64645270" w14:textId="77777777" w:rsidR="00A605F7" w:rsidRDefault="00555139" w:rsidP="003803A8">
      <w:pPr>
        <w:pStyle w:val="ListParagraph"/>
        <w:numPr>
          <w:ilvl w:val="0"/>
          <w:numId w:val="14"/>
        </w:numPr>
        <w:spacing w:after="0"/>
      </w:pPr>
      <w:r w:rsidRPr="00555139">
        <w:t xml:space="preserve">ZC5 B needs to specifically require comparison with modern heating solutions and only when a DEN is lower, including pipework to give permission for it. </w:t>
      </w:r>
    </w:p>
    <w:p w14:paraId="6E89AE54" w14:textId="77777777" w:rsidR="00A605F7" w:rsidRDefault="00555139" w:rsidP="003803A8">
      <w:pPr>
        <w:pStyle w:val="ListParagraph"/>
        <w:numPr>
          <w:ilvl w:val="0"/>
          <w:numId w:val="14"/>
        </w:numPr>
        <w:spacing w:after="0"/>
      </w:pPr>
      <w:r w:rsidRPr="00555139">
        <w:t xml:space="preserve">ZC5 B (3) should require a low carbon cooling solution that does not require heat being expelled to be included. </w:t>
      </w:r>
    </w:p>
    <w:p w14:paraId="01BA7B6C" w14:textId="77777777" w:rsidR="00A605F7" w:rsidRDefault="00555139" w:rsidP="003803A8">
      <w:pPr>
        <w:pStyle w:val="ListParagraph"/>
        <w:numPr>
          <w:ilvl w:val="0"/>
          <w:numId w:val="14"/>
        </w:numPr>
        <w:spacing w:after="0"/>
      </w:pPr>
      <w:r w:rsidRPr="00555139">
        <w:t xml:space="preserve">ZC5 C. </w:t>
      </w:r>
      <w:r w:rsidRPr="0079395B">
        <w:rPr>
          <w:b/>
          <w:bCs/>
        </w:rPr>
        <w:t>No new gas boilers should be given permission due to NOx air pollution and UK energy security being compromised</w:t>
      </w:r>
      <w:r w:rsidRPr="00555139">
        <w:t xml:space="preserve">. </w:t>
      </w:r>
    </w:p>
    <w:p w14:paraId="0AB0ED33" w14:textId="77777777" w:rsidR="00A605F7" w:rsidRDefault="00555139" w:rsidP="003803A8">
      <w:pPr>
        <w:pStyle w:val="ListParagraph"/>
        <w:numPr>
          <w:ilvl w:val="0"/>
          <w:numId w:val="14"/>
        </w:numPr>
        <w:spacing w:after="0"/>
      </w:pPr>
      <w:r w:rsidRPr="00555139">
        <w:t xml:space="preserve">ZC5 F and G should only allow connection to a DEN if WLCA, including all factors has proved it is the low carbon heat solution. </w:t>
      </w:r>
    </w:p>
    <w:p w14:paraId="0DD777B2" w14:textId="6A1D8CD6" w:rsidR="00555139" w:rsidRDefault="00555139" w:rsidP="003803A8">
      <w:pPr>
        <w:pStyle w:val="ListParagraph"/>
        <w:numPr>
          <w:ilvl w:val="0"/>
          <w:numId w:val="14"/>
        </w:numPr>
        <w:spacing w:after="0"/>
      </w:pPr>
      <w:r w:rsidRPr="00555139">
        <w:t>ZC5 I and J should require new heat sources eg Data Centres to commit to 50 year provision of heat before connecting to them</w:t>
      </w:r>
    </w:p>
    <w:p w14:paraId="5F09BD8D" w14:textId="77777777" w:rsidR="0079395B" w:rsidRDefault="0079395B" w:rsidP="007848EB">
      <w:pPr>
        <w:rPr>
          <w:b/>
          <w:bCs/>
        </w:rPr>
      </w:pPr>
    </w:p>
    <w:p w14:paraId="66AE5D1E" w14:textId="1196BE28" w:rsidR="007848EB" w:rsidRPr="00555139" w:rsidRDefault="007848EB" w:rsidP="007848EB">
      <w:pPr>
        <w:rPr>
          <w:b/>
          <w:bCs/>
        </w:rPr>
      </w:pPr>
      <w:r w:rsidRPr="00555139">
        <w:rPr>
          <w:b/>
          <w:bCs/>
        </w:rPr>
        <w:t>Design and Heritage</w:t>
      </w:r>
    </w:p>
    <w:p w14:paraId="4A372602" w14:textId="77777777" w:rsidR="007848EB" w:rsidRDefault="007848EB" w:rsidP="007848EB">
      <w:pPr>
        <w:pStyle w:val="ListParagraph"/>
        <w:numPr>
          <w:ilvl w:val="0"/>
          <w:numId w:val="1"/>
        </w:numPr>
      </w:pPr>
      <w:r w:rsidRPr="00555139">
        <w:t xml:space="preserve">D1 (1) Prioritise climate resilience makes no mention of the most important requirements for the climate of allowing solar panels and visible external </w:t>
      </w:r>
      <w:r w:rsidRPr="00555139">
        <w:lastRenderedPageBreak/>
        <w:t xml:space="preserve">insulation and heat pumps with stringent exceptions only for conservation areas. The comments about community areas are not climate resilience issues. The principles at 18.17 should be stated here. C(1)i for air quality should clarify residential distances from polluted roads. D13 should require residential extensions and changes of use to upgrade the Energy Use Intensity (see ch 22) for the whole building. </w:t>
      </w:r>
    </w:p>
    <w:p w14:paraId="40B9F9F6" w14:textId="77777777" w:rsidR="007848EB" w:rsidRDefault="007848EB" w:rsidP="007848EB">
      <w:pPr>
        <w:pStyle w:val="ListParagraph"/>
        <w:numPr>
          <w:ilvl w:val="0"/>
          <w:numId w:val="1"/>
        </w:numPr>
      </w:pPr>
      <w:r w:rsidRPr="00555139">
        <w:t xml:space="preserve">D14 C should require applicants to provide an independent basement ground implications assessment. </w:t>
      </w:r>
    </w:p>
    <w:p w14:paraId="39B72709" w14:textId="77777777" w:rsidR="007848EB" w:rsidRDefault="007848EB" w:rsidP="007848EB">
      <w:pPr>
        <w:pStyle w:val="ListParagraph"/>
        <w:numPr>
          <w:ilvl w:val="0"/>
          <w:numId w:val="1"/>
        </w:numPr>
      </w:pPr>
      <w:r w:rsidRPr="00555139">
        <w:t>D15 C (1) should require all NRMM to be battery not diesel.</w:t>
      </w:r>
    </w:p>
    <w:p w14:paraId="426167D9" w14:textId="77777777" w:rsidR="007848EB" w:rsidRDefault="007848EB" w:rsidP="007848EB"/>
    <w:p w14:paraId="2DD9D908" w14:textId="77777777" w:rsidR="007848EB" w:rsidRDefault="007848EB" w:rsidP="007848EB">
      <w:pPr>
        <w:pStyle w:val="ListParagraph"/>
        <w:numPr>
          <w:ilvl w:val="0"/>
          <w:numId w:val="1"/>
        </w:numPr>
      </w:pPr>
      <w:r w:rsidRPr="00555139">
        <w:t xml:space="preserve">HE2 needs a C to positively state that carbon reduction works to listed buildings will be favoured where they comply with Historic England advice and examples of similar works to listed buildings. </w:t>
      </w:r>
    </w:p>
    <w:p w14:paraId="1967E2A6" w14:textId="77777777" w:rsidR="007848EB" w:rsidRDefault="007848EB" w:rsidP="007848EB">
      <w:pPr>
        <w:pStyle w:val="ListParagraph"/>
        <w:numPr>
          <w:ilvl w:val="0"/>
          <w:numId w:val="1"/>
        </w:numPr>
      </w:pPr>
      <w:r w:rsidRPr="00555139">
        <w:t xml:space="preserve">HE4D needs to positively state that carbon reduction works to buildings in a Conservation Area will be favoured unless there is evidence that the consensus of the local community considers eg solar panels to be a serious detriment to the area. </w:t>
      </w:r>
    </w:p>
    <w:p w14:paraId="416EAC82" w14:textId="77777777" w:rsidR="007848EB" w:rsidRDefault="007848EB" w:rsidP="007848EB">
      <w:pPr>
        <w:pStyle w:val="ListParagraph"/>
        <w:numPr>
          <w:ilvl w:val="0"/>
          <w:numId w:val="1"/>
        </w:numPr>
      </w:pPr>
      <w:r w:rsidRPr="00555139">
        <w:t>HE5. Following archaeology works identifying history of note the developers should place a suitable memorial item to inform the community.</w:t>
      </w:r>
    </w:p>
    <w:p w14:paraId="038028EA" w14:textId="77777777" w:rsidR="007848EB" w:rsidRPr="00555139" w:rsidRDefault="007848EB" w:rsidP="00555139"/>
    <w:sectPr w:rsidR="007848EB" w:rsidRPr="005551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508B"/>
    <w:multiLevelType w:val="hybridMultilevel"/>
    <w:tmpl w:val="3E4C7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79734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31789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B2616E"/>
    <w:multiLevelType w:val="hybridMultilevel"/>
    <w:tmpl w:val="254C2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82697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0011F6"/>
    <w:multiLevelType w:val="hybridMultilevel"/>
    <w:tmpl w:val="7C2E5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8245D4"/>
    <w:multiLevelType w:val="hybridMultilevel"/>
    <w:tmpl w:val="2F869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B5160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475E60"/>
    <w:multiLevelType w:val="multilevel"/>
    <w:tmpl w:val="FFFFFFFF"/>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 w15:restartNumberingAfterBreak="0">
    <w:nsid w:val="3D257AA8"/>
    <w:multiLevelType w:val="hybridMultilevel"/>
    <w:tmpl w:val="9BD6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071673"/>
    <w:multiLevelType w:val="hybridMultilevel"/>
    <w:tmpl w:val="887A4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AF1D9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215EB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633582"/>
    <w:multiLevelType w:val="hybridMultilevel"/>
    <w:tmpl w:val="D48E0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3056493">
    <w:abstractNumId w:val="3"/>
  </w:num>
  <w:num w:numId="2" w16cid:durableId="1530679190">
    <w:abstractNumId w:val="13"/>
  </w:num>
  <w:num w:numId="3" w16cid:durableId="185289507">
    <w:abstractNumId w:val="9"/>
  </w:num>
  <w:num w:numId="4" w16cid:durableId="738213628">
    <w:abstractNumId w:val="0"/>
  </w:num>
  <w:num w:numId="5" w16cid:durableId="883712941">
    <w:abstractNumId w:val="5"/>
  </w:num>
  <w:num w:numId="6" w16cid:durableId="61683589">
    <w:abstractNumId w:val="6"/>
  </w:num>
  <w:num w:numId="7" w16cid:durableId="17128077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89283351">
    <w:abstractNumId w:val="11"/>
  </w:num>
  <w:num w:numId="9" w16cid:durableId="1147287495">
    <w:abstractNumId w:val="7"/>
  </w:num>
  <w:num w:numId="10" w16cid:durableId="1696732414">
    <w:abstractNumId w:val="2"/>
  </w:num>
  <w:num w:numId="11" w16cid:durableId="71776036">
    <w:abstractNumId w:val="1"/>
  </w:num>
  <w:num w:numId="12" w16cid:durableId="2080325968">
    <w:abstractNumId w:val="12"/>
  </w:num>
  <w:num w:numId="13" w16cid:durableId="1062757627">
    <w:abstractNumId w:val="4"/>
  </w:num>
  <w:num w:numId="14" w16cid:durableId="6207660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139"/>
    <w:rsid w:val="00072648"/>
    <w:rsid w:val="00077C6E"/>
    <w:rsid w:val="00097C3A"/>
    <w:rsid w:val="000A65DF"/>
    <w:rsid w:val="000B0358"/>
    <w:rsid w:val="000B7D7F"/>
    <w:rsid w:val="000D0344"/>
    <w:rsid w:val="000E06F3"/>
    <w:rsid w:val="000F1331"/>
    <w:rsid w:val="00121BE8"/>
    <w:rsid w:val="001239BB"/>
    <w:rsid w:val="0012652A"/>
    <w:rsid w:val="00147FFB"/>
    <w:rsid w:val="00152FE0"/>
    <w:rsid w:val="00160EB0"/>
    <w:rsid w:val="00194199"/>
    <w:rsid w:val="001C353E"/>
    <w:rsid w:val="001E4FDE"/>
    <w:rsid w:val="001E7322"/>
    <w:rsid w:val="002018F8"/>
    <w:rsid w:val="00232527"/>
    <w:rsid w:val="00283A9A"/>
    <w:rsid w:val="002E39BE"/>
    <w:rsid w:val="00315E32"/>
    <w:rsid w:val="00346740"/>
    <w:rsid w:val="00375218"/>
    <w:rsid w:val="0037730B"/>
    <w:rsid w:val="003803A8"/>
    <w:rsid w:val="003A3814"/>
    <w:rsid w:val="003B747F"/>
    <w:rsid w:val="003C53F5"/>
    <w:rsid w:val="004246DF"/>
    <w:rsid w:val="0042640D"/>
    <w:rsid w:val="00451687"/>
    <w:rsid w:val="00472D62"/>
    <w:rsid w:val="004A6127"/>
    <w:rsid w:val="004C0662"/>
    <w:rsid w:val="004C31B0"/>
    <w:rsid w:val="00500DD9"/>
    <w:rsid w:val="00503CB5"/>
    <w:rsid w:val="00534F63"/>
    <w:rsid w:val="00555139"/>
    <w:rsid w:val="00562292"/>
    <w:rsid w:val="005866C4"/>
    <w:rsid w:val="005D6D8D"/>
    <w:rsid w:val="00600EAB"/>
    <w:rsid w:val="00604E3A"/>
    <w:rsid w:val="00606509"/>
    <w:rsid w:val="00623260"/>
    <w:rsid w:val="00627807"/>
    <w:rsid w:val="00637E33"/>
    <w:rsid w:val="00681827"/>
    <w:rsid w:val="006B7241"/>
    <w:rsid w:val="006E130E"/>
    <w:rsid w:val="00721884"/>
    <w:rsid w:val="007427C7"/>
    <w:rsid w:val="007445D6"/>
    <w:rsid w:val="00745972"/>
    <w:rsid w:val="00750FEE"/>
    <w:rsid w:val="007652D8"/>
    <w:rsid w:val="007848EB"/>
    <w:rsid w:val="0079395B"/>
    <w:rsid w:val="00795196"/>
    <w:rsid w:val="00796F74"/>
    <w:rsid w:val="007A5293"/>
    <w:rsid w:val="007D12C5"/>
    <w:rsid w:val="007D3603"/>
    <w:rsid w:val="007E68E3"/>
    <w:rsid w:val="007E697E"/>
    <w:rsid w:val="00800E39"/>
    <w:rsid w:val="008048C6"/>
    <w:rsid w:val="00816DFC"/>
    <w:rsid w:val="00822740"/>
    <w:rsid w:val="00824A4F"/>
    <w:rsid w:val="008269C9"/>
    <w:rsid w:val="008837A3"/>
    <w:rsid w:val="00897606"/>
    <w:rsid w:val="00897ED3"/>
    <w:rsid w:val="008D14BF"/>
    <w:rsid w:val="00906AF2"/>
    <w:rsid w:val="00977703"/>
    <w:rsid w:val="00981BD1"/>
    <w:rsid w:val="009D7DBA"/>
    <w:rsid w:val="009E6459"/>
    <w:rsid w:val="009F7BFD"/>
    <w:rsid w:val="00A06115"/>
    <w:rsid w:val="00A254E9"/>
    <w:rsid w:val="00A605F7"/>
    <w:rsid w:val="00A80792"/>
    <w:rsid w:val="00AD5105"/>
    <w:rsid w:val="00B14941"/>
    <w:rsid w:val="00B81AF9"/>
    <w:rsid w:val="00B91DD5"/>
    <w:rsid w:val="00BB25A9"/>
    <w:rsid w:val="00BB5D5B"/>
    <w:rsid w:val="00BC75C9"/>
    <w:rsid w:val="00C03C56"/>
    <w:rsid w:val="00C073DE"/>
    <w:rsid w:val="00C334D4"/>
    <w:rsid w:val="00C4425D"/>
    <w:rsid w:val="00C622EF"/>
    <w:rsid w:val="00C66541"/>
    <w:rsid w:val="00C770D9"/>
    <w:rsid w:val="00C777D5"/>
    <w:rsid w:val="00C77E0C"/>
    <w:rsid w:val="00C8673B"/>
    <w:rsid w:val="00CC3ACA"/>
    <w:rsid w:val="00CE066B"/>
    <w:rsid w:val="00CF6CA6"/>
    <w:rsid w:val="00D013D2"/>
    <w:rsid w:val="00D61C72"/>
    <w:rsid w:val="00D63300"/>
    <w:rsid w:val="00DB25C3"/>
    <w:rsid w:val="00DB7A72"/>
    <w:rsid w:val="00DC62AD"/>
    <w:rsid w:val="00DF6F47"/>
    <w:rsid w:val="00E3509E"/>
    <w:rsid w:val="00E43F82"/>
    <w:rsid w:val="00E80074"/>
    <w:rsid w:val="00E8019B"/>
    <w:rsid w:val="00F61B17"/>
    <w:rsid w:val="00F77A82"/>
    <w:rsid w:val="00F77D50"/>
    <w:rsid w:val="00F84015"/>
    <w:rsid w:val="00FA7832"/>
    <w:rsid w:val="00FB246E"/>
    <w:rsid w:val="00FD6097"/>
    <w:rsid w:val="00FE56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69800"/>
  <w15:chartTrackingRefBased/>
  <w15:docId w15:val="{D6093F46-02E8-47F6-9299-4C33D633D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51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51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51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51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51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51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51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51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51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51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51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51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51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51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51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51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51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5139"/>
    <w:rPr>
      <w:rFonts w:eastAsiaTheme="majorEastAsia" w:cstheme="majorBidi"/>
      <w:color w:val="272727" w:themeColor="text1" w:themeTint="D8"/>
    </w:rPr>
  </w:style>
  <w:style w:type="paragraph" w:styleId="Title">
    <w:name w:val="Title"/>
    <w:basedOn w:val="Normal"/>
    <w:next w:val="Normal"/>
    <w:link w:val="TitleChar"/>
    <w:uiPriority w:val="10"/>
    <w:qFormat/>
    <w:rsid w:val="005551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51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51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51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5139"/>
    <w:pPr>
      <w:spacing w:before="160"/>
      <w:jc w:val="center"/>
    </w:pPr>
    <w:rPr>
      <w:i/>
      <w:iCs/>
      <w:color w:val="404040" w:themeColor="text1" w:themeTint="BF"/>
    </w:rPr>
  </w:style>
  <w:style w:type="character" w:customStyle="1" w:styleId="QuoteChar">
    <w:name w:val="Quote Char"/>
    <w:basedOn w:val="DefaultParagraphFont"/>
    <w:link w:val="Quote"/>
    <w:uiPriority w:val="29"/>
    <w:rsid w:val="00555139"/>
    <w:rPr>
      <w:i/>
      <w:iCs/>
      <w:color w:val="404040" w:themeColor="text1" w:themeTint="BF"/>
    </w:rPr>
  </w:style>
  <w:style w:type="paragraph" w:styleId="ListParagraph">
    <w:name w:val="List Paragraph"/>
    <w:basedOn w:val="Normal"/>
    <w:uiPriority w:val="34"/>
    <w:qFormat/>
    <w:rsid w:val="00555139"/>
    <w:pPr>
      <w:ind w:left="720"/>
      <w:contextualSpacing/>
    </w:pPr>
  </w:style>
  <w:style w:type="character" w:styleId="IntenseEmphasis">
    <w:name w:val="Intense Emphasis"/>
    <w:basedOn w:val="DefaultParagraphFont"/>
    <w:uiPriority w:val="21"/>
    <w:qFormat/>
    <w:rsid w:val="00555139"/>
    <w:rPr>
      <w:i/>
      <w:iCs/>
      <w:color w:val="0F4761" w:themeColor="accent1" w:themeShade="BF"/>
    </w:rPr>
  </w:style>
  <w:style w:type="paragraph" w:styleId="IntenseQuote">
    <w:name w:val="Intense Quote"/>
    <w:basedOn w:val="Normal"/>
    <w:next w:val="Normal"/>
    <w:link w:val="IntenseQuoteChar"/>
    <w:uiPriority w:val="30"/>
    <w:qFormat/>
    <w:rsid w:val="005551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5139"/>
    <w:rPr>
      <w:i/>
      <w:iCs/>
      <w:color w:val="0F4761" w:themeColor="accent1" w:themeShade="BF"/>
    </w:rPr>
  </w:style>
  <w:style w:type="character" w:styleId="IntenseReference">
    <w:name w:val="Intense Reference"/>
    <w:basedOn w:val="DefaultParagraphFont"/>
    <w:uiPriority w:val="32"/>
    <w:qFormat/>
    <w:rsid w:val="0055513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1303</Words>
  <Characters>7432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sydney charles</dc:creator>
  <cp:keywords/>
  <dc:description/>
  <cp:lastModifiedBy>sydney charles</cp:lastModifiedBy>
  <cp:revision>4</cp:revision>
  <cp:lastPrinted>2025-12-31T15:38:00Z</cp:lastPrinted>
  <dcterms:created xsi:type="dcterms:W3CDTF">2025-12-31T15:36:00Z</dcterms:created>
  <dcterms:modified xsi:type="dcterms:W3CDTF">2025-12-31T15:46:00Z</dcterms:modified>
</cp:coreProperties>
</file>